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9" w:lineRule="auto" w:before="37"/>
        <w:ind w:left="102" w:right="254"/>
        <w:jc w:val="both"/>
      </w:pPr>
      <w:r>
        <w:rPr/>
        <w:t>En aplicación</w:t>
      </w:r>
      <w:r>
        <w:rPr>
          <w:spacing w:val="-1"/>
        </w:rPr>
        <w:t> </w:t>
      </w:r>
      <w:r>
        <w:rPr/>
        <w:t>del artículo 8.1c de la Ley 12/2014, la</w:t>
      </w:r>
      <w:r>
        <w:rPr>
          <w:spacing w:val="-1"/>
        </w:rPr>
        <w:t> </w:t>
      </w:r>
      <w:r>
        <w:rPr/>
        <w:t>empresa </w:t>
      </w:r>
      <w:r>
        <w:rPr>
          <w:b/>
        </w:rPr>
        <w:t>Harinera Canaria S.A </w:t>
      </w:r>
      <w:r>
        <w:rPr/>
        <w:t>publicará de forma clara y comprensible las subvenciones o ayudas públicas percibidas. A continuación difundimos la información sobre las subvenciones públicas suscritas: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6"/>
        <w:gridCol w:w="1726"/>
        <w:gridCol w:w="1836"/>
        <w:gridCol w:w="1683"/>
        <w:gridCol w:w="1702"/>
      </w:tblGrid>
      <w:tr>
        <w:trPr>
          <w:trHeight w:val="698" w:hRule="atLeast"/>
        </w:trPr>
        <w:tc>
          <w:tcPr>
            <w:tcW w:w="1706" w:type="dxa"/>
          </w:tcPr>
          <w:p>
            <w:pPr>
              <w:pStyle w:val="TableParagraph"/>
              <w:spacing w:line="268" w:lineRule="exact"/>
              <w:ind w:left="3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Institución</w:t>
            </w:r>
          </w:p>
        </w:tc>
        <w:tc>
          <w:tcPr>
            <w:tcW w:w="1726" w:type="dxa"/>
          </w:tcPr>
          <w:p>
            <w:pPr>
              <w:pStyle w:val="TableParagraph"/>
              <w:spacing w:line="268" w:lineRule="exact"/>
              <w:ind w:left="5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Objeto</w:t>
            </w:r>
          </w:p>
        </w:tc>
        <w:tc>
          <w:tcPr>
            <w:tcW w:w="183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Proyecto/Servicio</w:t>
            </w:r>
          </w:p>
        </w:tc>
        <w:tc>
          <w:tcPr>
            <w:tcW w:w="1683" w:type="dxa"/>
          </w:tcPr>
          <w:p>
            <w:pPr>
              <w:pStyle w:val="TableParagraph"/>
              <w:spacing w:line="268" w:lineRule="exact"/>
              <w:ind w:left="48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Periodo</w:t>
            </w:r>
          </w:p>
        </w:tc>
        <w:tc>
          <w:tcPr>
            <w:tcW w:w="1702" w:type="dxa"/>
          </w:tcPr>
          <w:p>
            <w:pPr>
              <w:pStyle w:val="TableParagraph"/>
              <w:spacing w:line="268" w:lineRule="exact"/>
              <w:ind w:left="48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Importe</w:t>
            </w:r>
          </w:p>
        </w:tc>
      </w:tr>
      <w:tr>
        <w:trPr>
          <w:trHeight w:val="4836" w:hRule="atLeast"/>
        </w:trPr>
        <w:tc>
          <w:tcPr>
            <w:tcW w:w="1706" w:type="dxa"/>
          </w:tcPr>
          <w:p>
            <w:pPr>
              <w:pStyle w:val="TableParagraph"/>
              <w:ind w:left="107" w:right="390"/>
              <w:rPr>
                <w:sz w:val="22"/>
              </w:rPr>
            </w:pPr>
            <w:r>
              <w:rPr>
                <w:sz w:val="22"/>
              </w:rPr>
              <w:t>Ministerio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política y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memoria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democrática</w:t>
            </w:r>
          </w:p>
        </w:tc>
        <w:tc>
          <w:tcPr>
            <w:tcW w:w="1726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Ttes.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Real </w:t>
            </w:r>
            <w:r>
              <w:rPr>
                <w:spacing w:val="-2"/>
                <w:sz w:val="22"/>
              </w:rPr>
              <w:t>Decreto </w:t>
            </w:r>
            <w:r>
              <w:rPr>
                <w:sz w:val="22"/>
              </w:rPr>
              <w:t>552/2020, de</w:t>
            </w:r>
          </w:p>
          <w:p>
            <w:pPr>
              <w:pStyle w:val="TableParagraph"/>
              <w:ind w:right="107"/>
              <w:rPr>
                <w:sz w:val="22"/>
              </w:rPr>
            </w:pPr>
            <w:r>
              <w:rPr>
                <w:sz w:val="22"/>
              </w:rPr>
              <w:t>2de junio, sobre compensación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transporte </w:t>
            </w:r>
            <w:r>
              <w:rPr>
                <w:sz w:val="22"/>
              </w:rPr>
              <w:t>marítimo 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aéreo de</w:t>
            </w:r>
          </w:p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mercancías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incluidas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 Anexo I del Tratado de</w:t>
            </w:r>
          </w:p>
          <w:p>
            <w:pPr>
              <w:pStyle w:val="TableParagraph"/>
              <w:spacing w:before="1"/>
              <w:ind w:right="11"/>
              <w:rPr>
                <w:sz w:val="22"/>
              </w:rPr>
            </w:pPr>
            <w:r>
              <w:rPr>
                <w:spacing w:val="-2"/>
                <w:sz w:val="22"/>
              </w:rPr>
              <w:t>funcionamiento </w:t>
            </w:r>
            <w:r>
              <w:rPr>
                <w:sz w:val="22"/>
              </w:rPr>
              <w:t>de la Unión Europea, con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origen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destino</w:t>
            </w:r>
          </w:p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Islas </w:t>
            </w:r>
            <w:r>
              <w:rPr>
                <w:spacing w:val="-2"/>
                <w:sz w:val="22"/>
              </w:rPr>
              <w:t>Canarias.</w:t>
            </w:r>
          </w:p>
        </w:tc>
        <w:tc>
          <w:tcPr>
            <w:tcW w:w="1836" w:type="dxa"/>
          </w:tcPr>
          <w:p>
            <w:pPr>
              <w:pStyle w:val="TableParagraph"/>
              <w:ind w:right="189"/>
              <w:rPr>
                <w:sz w:val="22"/>
              </w:rPr>
            </w:pPr>
            <w:r>
              <w:rPr>
                <w:sz w:val="22"/>
              </w:rPr>
              <w:t>Compensación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transporte</w:t>
            </w:r>
          </w:p>
        </w:tc>
        <w:tc>
          <w:tcPr>
            <w:tcW w:w="1683" w:type="dxa"/>
          </w:tcPr>
          <w:p>
            <w:pPr>
              <w:pStyle w:val="TableParagraph"/>
              <w:spacing w:line="268" w:lineRule="exact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70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596.314,76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Euros.</w:t>
            </w:r>
          </w:p>
        </w:tc>
      </w:tr>
      <w:tr>
        <w:trPr>
          <w:trHeight w:val="4832" w:hRule="atLeast"/>
        </w:trPr>
        <w:tc>
          <w:tcPr>
            <w:tcW w:w="1706" w:type="dxa"/>
          </w:tcPr>
          <w:p>
            <w:pPr>
              <w:pStyle w:val="TableParagraph"/>
              <w:spacing w:line="237" w:lineRule="auto"/>
              <w:ind w:left="107" w:right="390"/>
              <w:rPr>
                <w:sz w:val="22"/>
              </w:rPr>
            </w:pPr>
            <w:r>
              <w:rPr>
                <w:sz w:val="22"/>
              </w:rPr>
              <w:t>Ministerio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política y</w:t>
            </w:r>
          </w:p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memoria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democrática</w:t>
            </w:r>
          </w:p>
        </w:tc>
        <w:tc>
          <w:tcPr>
            <w:tcW w:w="1726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Ttes.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Real </w:t>
            </w:r>
            <w:r>
              <w:rPr>
                <w:spacing w:val="-2"/>
                <w:sz w:val="22"/>
              </w:rPr>
              <w:t>Decreto </w:t>
            </w:r>
            <w:r>
              <w:rPr>
                <w:sz w:val="22"/>
              </w:rPr>
              <w:t>552/2020, de</w:t>
            </w:r>
          </w:p>
          <w:p>
            <w:pPr>
              <w:pStyle w:val="TableParagraph"/>
              <w:ind w:right="107"/>
              <w:rPr>
                <w:sz w:val="22"/>
              </w:rPr>
            </w:pPr>
            <w:r>
              <w:rPr>
                <w:sz w:val="22"/>
              </w:rPr>
              <w:t>2de junio, sobre compensación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transporte </w:t>
            </w:r>
            <w:r>
              <w:rPr>
                <w:sz w:val="22"/>
              </w:rPr>
              <w:t>marítimo 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aéreo de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mercancías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incluidas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 Anexo I del Tratado de</w:t>
            </w:r>
          </w:p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pacing w:val="-2"/>
                <w:sz w:val="22"/>
              </w:rPr>
              <w:t>funcionamiento </w:t>
            </w:r>
            <w:r>
              <w:rPr>
                <w:sz w:val="22"/>
              </w:rPr>
              <w:t>de la Unión Europea, con</w:t>
            </w:r>
          </w:p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origen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destino en las Islas </w:t>
            </w:r>
            <w:r>
              <w:rPr>
                <w:spacing w:val="-2"/>
                <w:sz w:val="22"/>
              </w:rPr>
              <w:t>Canarias.</w:t>
            </w:r>
          </w:p>
        </w:tc>
        <w:tc>
          <w:tcPr>
            <w:tcW w:w="1836" w:type="dxa"/>
          </w:tcPr>
          <w:p>
            <w:pPr>
              <w:pStyle w:val="TableParagraph"/>
              <w:spacing w:line="237" w:lineRule="auto"/>
              <w:ind w:right="189"/>
              <w:rPr>
                <w:sz w:val="22"/>
              </w:rPr>
            </w:pPr>
            <w:r>
              <w:rPr>
                <w:sz w:val="22"/>
              </w:rPr>
              <w:t>Compensación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transporte</w:t>
            </w:r>
          </w:p>
        </w:tc>
        <w:tc>
          <w:tcPr>
            <w:tcW w:w="1683" w:type="dxa"/>
          </w:tcPr>
          <w:p>
            <w:pPr>
              <w:pStyle w:val="TableParagraph"/>
              <w:spacing w:line="267" w:lineRule="exact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702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508.612,07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Euros</w:t>
            </w:r>
          </w:p>
        </w:tc>
      </w:tr>
    </w:tbl>
    <w:p>
      <w:pPr>
        <w:spacing w:after="0" w:line="267" w:lineRule="exact"/>
        <w:rPr>
          <w:sz w:val="22"/>
        </w:rPr>
        <w:sectPr>
          <w:type w:val="continuous"/>
          <w:pgSz w:w="11910" w:h="16840"/>
          <w:pgMar w:top="1360" w:bottom="280" w:left="1600" w:right="144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6"/>
        <w:gridCol w:w="1726"/>
        <w:gridCol w:w="1836"/>
        <w:gridCol w:w="1683"/>
        <w:gridCol w:w="1702"/>
      </w:tblGrid>
      <w:tr>
        <w:trPr>
          <w:trHeight w:val="4836" w:hRule="atLeast"/>
        </w:trPr>
        <w:tc>
          <w:tcPr>
            <w:tcW w:w="1706" w:type="dxa"/>
          </w:tcPr>
          <w:p>
            <w:pPr>
              <w:pStyle w:val="TableParagraph"/>
              <w:ind w:left="107" w:right="390"/>
              <w:rPr>
                <w:sz w:val="22"/>
              </w:rPr>
            </w:pPr>
            <w:r>
              <w:rPr>
                <w:sz w:val="22"/>
              </w:rPr>
              <w:t>Ministerio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política y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memoria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democrática</w:t>
            </w:r>
          </w:p>
        </w:tc>
        <w:tc>
          <w:tcPr>
            <w:tcW w:w="1726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Ttes.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Real </w:t>
            </w:r>
            <w:r>
              <w:rPr>
                <w:spacing w:val="-2"/>
                <w:sz w:val="22"/>
              </w:rPr>
              <w:t>Decreto </w:t>
            </w:r>
            <w:r>
              <w:rPr>
                <w:sz w:val="22"/>
              </w:rPr>
              <w:t>552/2020, de</w:t>
            </w:r>
          </w:p>
          <w:p>
            <w:pPr>
              <w:pStyle w:val="TableParagraph"/>
              <w:ind w:right="107"/>
              <w:rPr>
                <w:sz w:val="22"/>
              </w:rPr>
            </w:pPr>
            <w:r>
              <w:rPr>
                <w:sz w:val="22"/>
              </w:rPr>
              <w:t>2de junio, sobre compensación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transporte </w:t>
            </w:r>
            <w:r>
              <w:rPr>
                <w:sz w:val="22"/>
              </w:rPr>
              <w:t>marítimo 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aéreo de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mercancías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incluidas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 Anexo I del Tratado de</w:t>
            </w:r>
          </w:p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pacing w:val="-2"/>
                <w:sz w:val="22"/>
              </w:rPr>
              <w:t>funcionamiento </w:t>
            </w:r>
            <w:r>
              <w:rPr>
                <w:sz w:val="22"/>
              </w:rPr>
              <w:t>de la Unión Europea, con</w:t>
            </w:r>
          </w:p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origen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destino en las Islas </w:t>
            </w:r>
            <w:r>
              <w:rPr>
                <w:spacing w:val="-2"/>
                <w:sz w:val="22"/>
              </w:rPr>
              <w:t>Canarias.</w:t>
            </w:r>
          </w:p>
        </w:tc>
        <w:tc>
          <w:tcPr>
            <w:tcW w:w="1836" w:type="dxa"/>
          </w:tcPr>
          <w:p>
            <w:pPr>
              <w:pStyle w:val="TableParagraph"/>
              <w:ind w:right="189"/>
              <w:rPr>
                <w:sz w:val="22"/>
              </w:rPr>
            </w:pPr>
            <w:r>
              <w:rPr>
                <w:sz w:val="22"/>
              </w:rPr>
              <w:t>Compensación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transporte</w:t>
            </w:r>
          </w:p>
        </w:tc>
        <w:tc>
          <w:tcPr>
            <w:tcW w:w="1683" w:type="dxa"/>
          </w:tcPr>
          <w:p>
            <w:pPr>
              <w:pStyle w:val="TableParagraph"/>
              <w:spacing w:line="268" w:lineRule="exact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70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388.246,90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Euros</w:t>
            </w:r>
          </w:p>
        </w:tc>
      </w:tr>
      <w:tr>
        <w:trPr>
          <w:trHeight w:val="4898" w:hRule="atLeast"/>
        </w:trPr>
        <w:tc>
          <w:tcPr>
            <w:tcW w:w="1706" w:type="dxa"/>
          </w:tcPr>
          <w:p>
            <w:pPr>
              <w:pStyle w:val="TableParagraph"/>
              <w:ind w:left="107" w:right="390"/>
              <w:rPr>
                <w:sz w:val="22"/>
              </w:rPr>
            </w:pPr>
            <w:r>
              <w:rPr>
                <w:sz w:val="22"/>
              </w:rPr>
              <w:t>Ministerio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política y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memoria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democrática</w:t>
            </w:r>
          </w:p>
        </w:tc>
        <w:tc>
          <w:tcPr>
            <w:tcW w:w="1726" w:type="dxa"/>
          </w:tcPr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z w:val="22"/>
              </w:rPr>
              <w:t>Ttes.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2024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Real </w:t>
            </w:r>
            <w:r>
              <w:rPr>
                <w:spacing w:val="-2"/>
                <w:sz w:val="22"/>
              </w:rPr>
              <w:t>Decreto </w:t>
            </w:r>
            <w:r>
              <w:rPr>
                <w:sz w:val="22"/>
              </w:rPr>
              <w:t>552/2020, de</w:t>
            </w:r>
          </w:p>
          <w:p>
            <w:pPr>
              <w:pStyle w:val="TableParagraph"/>
              <w:ind w:right="107"/>
              <w:rPr>
                <w:sz w:val="22"/>
              </w:rPr>
            </w:pPr>
            <w:r>
              <w:rPr>
                <w:sz w:val="22"/>
              </w:rPr>
              <w:t>2de junio, sobre compensación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transporte </w:t>
            </w:r>
            <w:r>
              <w:rPr>
                <w:sz w:val="22"/>
              </w:rPr>
              <w:t>marítimo 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aéreo de</w:t>
            </w:r>
          </w:p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mercancías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incluidas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 Anexo I del Tratado de</w:t>
            </w:r>
          </w:p>
          <w:p>
            <w:pPr>
              <w:pStyle w:val="TableParagraph"/>
              <w:ind w:right="11"/>
              <w:rPr>
                <w:sz w:val="22"/>
              </w:rPr>
            </w:pPr>
            <w:r>
              <w:rPr>
                <w:spacing w:val="-2"/>
                <w:sz w:val="22"/>
              </w:rPr>
              <w:t>funcionamiento </w:t>
            </w:r>
            <w:r>
              <w:rPr>
                <w:sz w:val="22"/>
              </w:rPr>
              <w:t>de la Unión Europea, con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origen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destino en las Islas </w:t>
            </w:r>
            <w:r>
              <w:rPr>
                <w:spacing w:val="-2"/>
                <w:sz w:val="22"/>
              </w:rPr>
              <w:t>Canarias.</w:t>
            </w:r>
          </w:p>
        </w:tc>
        <w:tc>
          <w:tcPr>
            <w:tcW w:w="1836" w:type="dxa"/>
          </w:tcPr>
          <w:p>
            <w:pPr>
              <w:pStyle w:val="TableParagraph"/>
              <w:ind w:right="189"/>
              <w:rPr>
                <w:sz w:val="22"/>
              </w:rPr>
            </w:pPr>
            <w:r>
              <w:rPr>
                <w:sz w:val="22"/>
              </w:rPr>
              <w:t>Compensación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2"/>
                <w:sz w:val="22"/>
              </w:rPr>
              <w:t>transporte</w:t>
            </w:r>
          </w:p>
        </w:tc>
        <w:tc>
          <w:tcPr>
            <w:tcW w:w="1683" w:type="dxa"/>
          </w:tcPr>
          <w:p>
            <w:pPr>
              <w:pStyle w:val="TableParagraph"/>
              <w:spacing w:line="265" w:lineRule="exact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702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259.420,13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Euros</w:t>
            </w:r>
          </w:p>
        </w:tc>
      </w:tr>
      <w:tr>
        <w:trPr>
          <w:trHeight w:val="268" w:hRule="atLeast"/>
        </w:trPr>
        <w:tc>
          <w:tcPr>
            <w:tcW w:w="1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8"/>
        <w:ind w:left="102" w:right="255"/>
        <w:jc w:val="both"/>
      </w:pPr>
      <w:r>
        <w:rPr/>
        <w:t>Gracias a las distintas ayudas públicas recibidas, Harinera Canaria, S.A. ha podido fortalecer su capacidad de operación y adaptación en un entorno económico y logístico desaﬁante. Las compensaciones al transporte marítimo y aéreo de mercancías, reguladas por el Real Decreto 552/2020, han sido fundamentales para equilibrar los sobrecostes derivados de la insularidad, facilitando el abastecimiento regular de materias primas y la distribución eﬁciente de sus productos</w:t>
      </w:r>
      <w:r>
        <w:rPr>
          <w:spacing w:val="-5"/>
        </w:rPr>
        <w:t> </w:t>
      </w:r>
      <w:r>
        <w:rPr/>
        <w:t>hacia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islas.</w:t>
      </w:r>
      <w:r>
        <w:rPr>
          <w:spacing w:val="-6"/>
        </w:rPr>
        <w:t> </w:t>
      </w:r>
      <w:r>
        <w:rPr/>
        <w:t>Estos</w:t>
      </w:r>
      <w:r>
        <w:rPr>
          <w:spacing w:val="-5"/>
        </w:rPr>
        <w:t> </w:t>
      </w:r>
      <w:r>
        <w:rPr/>
        <w:t>apoyos</w:t>
      </w:r>
      <w:r>
        <w:rPr>
          <w:spacing w:val="-5"/>
        </w:rPr>
        <w:t> </w:t>
      </w:r>
      <w:r>
        <w:rPr/>
        <w:t>han</w:t>
      </w:r>
      <w:r>
        <w:rPr>
          <w:spacing w:val="-5"/>
        </w:rPr>
        <w:t> </w:t>
      </w:r>
      <w:r>
        <w:rPr/>
        <w:t>permitido</w:t>
      </w:r>
      <w:r>
        <w:rPr>
          <w:spacing w:val="-7"/>
        </w:rPr>
        <w:t> </w:t>
      </w:r>
      <w:r>
        <w:rPr/>
        <w:t>mantener</w:t>
      </w:r>
      <w:r>
        <w:rPr>
          <w:spacing w:val="-3"/>
        </w:rPr>
        <w:t> </w:t>
      </w:r>
      <w:r>
        <w:rPr/>
        <w:t>precios</w:t>
      </w:r>
      <w:r>
        <w:rPr>
          <w:spacing w:val="-4"/>
        </w:rPr>
        <w:t> </w:t>
      </w:r>
      <w:r>
        <w:rPr/>
        <w:t>competitivos,</w:t>
      </w:r>
      <w:r>
        <w:rPr>
          <w:spacing w:val="-8"/>
        </w:rPr>
        <w:t> </w:t>
      </w:r>
      <w:r>
        <w:rPr/>
        <w:t>optimizar procesos de producción y asegurar la estabilidad del suministro, contribuyendo al crecimiento sostenible del sector agroalimentario en Canarias.</w:t>
      </w:r>
    </w:p>
    <w:p>
      <w:pPr>
        <w:pStyle w:val="BodyText"/>
        <w:spacing w:before="160"/>
        <w:ind w:left="102" w:right="251"/>
        <w:jc w:val="both"/>
      </w:pPr>
      <w:r>
        <w:rPr/>
        <w:t>En</w:t>
      </w:r>
      <w:r>
        <w:rPr>
          <w:spacing w:val="-3"/>
        </w:rPr>
        <w:t> </w:t>
      </w:r>
      <w:r>
        <w:rPr/>
        <w:t>particular,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subvenciones</w:t>
      </w:r>
      <w:r>
        <w:rPr>
          <w:spacing w:val="-2"/>
        </w:rPr>
        <w:t> </w:t>
      </w:r>
      <w:r>
        <w:rPr/>
        <w:t>recibidas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últimos</w:t>
      </w:r>
      <w:r>
        <w:rPr>
          <w:spacing w:val="-3"/>
        </w:rPr>
        <w:t> </w:t>
      </w:r>
      <w:r>
        <w:rPr/>
        <w:t>años</w:t>
      </w:r>
      <w:r>
        <w:rPr>
          <w:spacing w:val="-5"/>
        </w:rPr>
        <w:t> </w:t>
      </w:r>
      <w:r>
        <w:rPr/>
        <w:t>han</w:t>
      </w:r>
      <w:r>
        <w:rPr>
          <w:spacing w:val="-4"/>
        </w:rPr>
        <w:t> </w:t>
      </w:r>
      <w:r>
        <w:rPr/>
        <w:t>sido</w:t>
      </w:r>
      <w:r>
        <w:rPr>
          <w:spacing w:val="-4"/>
        </w:rPr>
        <w:t> </w:t>
      </w:r>
      <w:r>
        <w:rPr/>
        <w:t>esenciales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mantener </w:t>
      </w:r>
      <w:r>
        <w:rPr>
          <w:spacing w:val="-2"/>
        </w:rPr>
        <w:t>la competitividad</w:t>
      </w:r>
      <w:r>
        <w:rPr>
          <w:spacing w:val="-5"/>
        </w:rPr>
        <w:t> </w:t>
      </w:r>
      <w:r>
        <w:rPr>
          <w:spacing w:val="-2"/>
        </w:rPr>
        <w:t>de la</w:t>
      </w:r>
      <w:r>
        <w:rPr>
          <w:spacing w:val="-4"/>
        </w:rPr>
        <w:t> </w:t>
      </w:r>
      <w:r>
        <w:rPr>
          <w:spacing w:val="-2"/>
        </w:rPr>
        <w:t>empresa,</w:t>
      </w:r>
      <w:r>
        <w:rPr>
          <w:spacing w:val="-3"/>
        </w:rPr>
        <w:t> </w:t>
      </w:r>
      <w:r>
        <w:rPr>
          <w:spacing w:val="-2"/>
        </w:rPr>
        <w:t>permitiendo</w:t>
      </w:r>
      <w:r>
        <w:rPr>
          <w:spacing w:val="-3"/>
        </w:rPr>
        <w:t> </w:t>
      </w:r>
      <w:r>
        <w:rPr>
          <w:spacing w:val="-2"/>
        </w:rPr>
        <w:t>inversiones estratégicas que</w:t>
      </w:r>
      <w:r>
        <w:rPr>
          <w:spacing w:val="-3"/>
        </w:rPr>
        <w:t> </w:t>
      </w:r>
      <w:r>
        <w:rPr>
          <w:spacing w:val="-2"/>
        </w:rPr>
        <w:t>refuerzan la eﬁciencia </w:t>
      </w:r>
      <w:r>
        <w:rPr/>
        <w:t>operativa y la sostenibilidad en sus procesos productivos. Gracias a estos apoyos, Harinera Canaria, S.A. ha podido afrontar los desafíos logísticos y económicos con mayor solidez, garantizando el cumplimiento de sus compromisos con el sector agroalimentario del </w:t>
      </w:r>
      <w:r>
        <w:rPr>
          <w:spacing w:val="-2"/>
        </w:rPr>
        <w:t>archipiélago.</w:t>
      </w:r>
    </w:p>
    <w:sectPr>
      <w:pgSz w:w="11910" w:h="16840"/>
      <w:pgMar w:top="1380" w:bottom="280" w:left="16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 CAPISA - COMUNICACION - REDES SOCIALES</dc:creator>
  <dcterms:created xsi:type="dcterms:W3CDTF">2026-04-30T03:14:20Z</dcterms:created>
  <dcterms:modified xsi:type="dcterms:W3CDTF">2026-04-30T03:14:20Z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2016</vt:lpwstr>
  </property>
</Properties>
</file>